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b/>
          <w:color w:val="FF0000"/>
          <w:sz w:val="58"/>
          <w:szCs w:val="58"/>
        </w:rPr>
      </w:pPr>
      <w:r>
        <w:rPr>
          <w:rFonts w:hint="eastAsia" w:ascii="华文中宋" w:hAnsi="华文中宋" w:eastAsia="华文中宋"/>
          <w:b/>
          <w:color w:val="FF0000"/>
          <w:sz w:val="58"/>
          <w:szCs w:val="58"/>
        </w:rPr>
        <w:t>辽 宁 理 工 学 院 创 新 创 业 学 院 文 件</w:t>
      </w:r>
    </w:p>
    <w:p>
      <w:pPr>
        <w:ind w:firstLine="2560" w:firstLineChars="800"/>
        <w:rPr>
          <w:rFonts w:hint="eastAsia" w:ascii="仿宋_GB2312" w:eastAsia="仿宋_GB2312"/>
          <w:sz w:val="32"/>
        </w:rPr>
      </w:pPr>
      <w:r>
        <w:rPr>
          <w:rFonts w:hint="eastAsia" w:ascii="仿宋_GB2312" w:eastAsia="仿宋_GB2312"/>
          <w:sz w:val="32"/>
        </w:rPr>
        <w:t>辽理工</w:t>
      </w:r>
      <w:r>
        <w:rPr>
          <w:rFonts w:hint="eastAsia" w:ascii="仿宋_GB2312" w:hAnsi="Times New Roman" w:eastAsia="仿宋_GB2312"/>
          <w:sz w:val="32"/>
        </w:rPr>
        <w:t>创发</w:t>
      </w:r>
      <w:r>
        <w:rPr>
          <w:rFonts w:hint="eastAsia" w:ascii="仿宋_GB2312" w:eastAsia="仿宋_GB2312"/>
          <w:sz w:val="32"/>
        </w:rPr>
        <w:t>〔202</w:t>
      </w:r>
      <w:r>
        <w:rPr>
          <w:rFonts w:hint="eastAsia" w:ascii="仿宋_GB2312" w:eastAsia="仿宋_GB2312"/>
          <w:sz w:val="32"/>
          <w:lang w:val="en-US" w:eastAsia="zh-CN"/>
        </w:rPr>
        <w:t>2</w:t>
      </w:r>
      <w:r>
        <w:rPr>
          <w:rFonts w:hint="eastAsia" w:ascii="仿宋_GB2312" w:eastAsia="仿宋_GB2312"/>
          <w:sz w:val="32"/>
        </w:rPr>
        <w:t>〕</w:t>
      </w:r>
      <w:r>
        <w:rPr>
          <w:rFonts w:hint="eastAsia" w:ascii="仿宋_GB2312" w:eastAsia="仿宋_GB2312"/>
          <w:sz w:val="32"/>
          <w:lang w:val="en-US" w:eastAsia="zh-CN"/>
        </w:rPr>
        <w:t>47</w:t>
      </w:r>
      <w:r>
        <w:rPr>
          <w:rFonts w:hint="eastAsia" w:ascii="仿宋_GB2312" w:eastAsia="仿宋_GB2312"/>
          <w:sz w:val="32"/>
        </w:rPr>
        <w:t>号</w:t>
      </w:r>
    </w:p>
    <w:p>
      <w:pPr>
        <w:jc w:val="left"/>
        <w:rPr>
          <w:rFonts w:ascii="宋体" w:hAnsi="宋体"/>
          <w:b/>
          <w:sz w:val="44"/>
          <w:szCs w:val="44"/>
        </w:rPr>
      </w:pPr>
      <w: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2540</wp:posOffset>
                </wp:positionV>
                <wp:extent cx="5162550" cy="0"/>
                <wp:effectExtent l="0" t="0" r="19050" b="1905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5162550" cy="0"/>
                        </a:xfrm>
                        <a:prstGeom prst="straightConnector1">
                          <a:avLst/>
                        </a:prstGeom>
                        <a:noFill/>
                        <a:ln w="12700">
                          <a:solidFill>
                            <a:srgbClr val="FF0000"/>
                          </a:solidFill>
                          <a:round/>
                        </a:ln>
                      </wps:spPr>
                      <wps:bodyPr/>
                    </wps:wsp>
                  </a:graphicData>
                </a:graphic>
              </wp:anchor>
            </w:drawing>
          </mc:Choice>
          <mc:Fallback>
            <w:pict>
              <v:shape id="_x0000_s1026" o:spid="_x0000_s1026" o:spt="32" type="#_x0000_t32" style="position:absolute;left:0pt;margin-left:2pt;margin-top:0.2pt;height:0pt;width:406.5pt;z-index:251659264;mso-width-relative:page;mso-height-relative:page;" filled="f" stroked="t" coordsize="21600,21600" o:gfxdata="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IP/YzQAAAAAwEAAA8AAAAAAAAAAQAgAAAAIgAAAGRycy9kb3ducmV2LnhtbFBLAQIUABQAAAAI&#10;AIdO4kDs1BmU9QEAAL8DAAAOAAAAAAAAAAEAIAAAAB8BAABkcnMvZTJvRG9jLnhtbFBLBQYAAAAA&#10;BgAGAFkBAACGBQAAAAA=&#10;">
                <v:fill on="f" focussize="0,0"/>
                <v:stroke weight="1pt" color="#FF0000" joinstyle="round"/>
                <v:imagedata o:title=""/>
                <o:lock v:ext="edit" aspectratio="f"/>
              </v:shape>
            </w:pict>
          </mc:Fallback>
        </mc:AlternateContent>
      </w:r>
      <w:r>
        <w:rPr>
          <w:rFonts w:hint="eastAsia" w:ascii="宋体" w:hAnsi="宋体"/>
          <w:b/>
          <w:sz w:val="44"/>
          <w:szCs w:val="44"/>
        </w:rPr>
        <w:t xml:space="preserve">    </w:t>
      </w:r>
    </w:p>
    <w:p>
      <w:pPr>
        <w:jc w:val="center"/>
        <w:rPr>
          <w:rFonts w:ascii="宋体" w:hAnsi="宋体"/>
          <w:b/>
          <w:sz w:val="44"/>
          <w:szCs w:val="44"/>
        </w:rPr>
      </w:pPr>
      <w:r>
        <w:rPr>
          <w:rFonts w:hint="eastAsia" w:ascii="宋体" w:hAnsi="宋体"/>
          <w:b/>
          <w:sz w:val="44"/>
          <w:szCs w:val="44"/>
        </w:rPr>
        <w:t>关于公布辽宁理工学院2022年大学生产教融合创新创意项目大赛结果的通知</w:t>
      </w:r>
    </w:p>
    <w:p>
      <w:pPr>
        <w:jc w:val="left"/>
        <w:rPr>
          <w:rFonts w:ascii="微软雅黑" w:hAnsi="微软雅黑" w:eastAsia="微软雅黑" w:cs="微软雅黑"/>
          <w:color w:val="000000"/>
          <w:kern w:val="0"/>
          <w:sz w:val="24"/>
        </w:rPr>
      </w:pPr>
    </w:p>
    <w:p>
      <w:pPr>
        <w:jc w:val="left"/>
        <w:rPr>
          <w:rFonts w:ascii="仿宋_GB2312" w:eastAsia="仿宋_GB2312"/>
          <w:sz w:val="32"/>
          <w:szCs w:val="32"/>
        </w:rPr>
      </w:pPr>
      <w:r>
        <w:rPr>
          <w:rFonts w:hint="eastAsia" w:ascii="仿宋_GB2312" w:eastAsia="仿宋_GB2312"/>
          <w:sz w:val="32"/>
          <w:szCs w:val="32"/>
        </w:rPr>
        <w:t>各教学单位：</w:t>
      </w:r>
    </w:p>
    <w:p>
      <w:pPr>
        <w:spacing w:after="156" w:afterLines="50" w:line="360" w:lineRule="auto"/>
        <w:ind w:firstLine="640" w:firstLineChars="200"/>
        <w:rPr>
          <w:rFonts w:ascii="仿宋" w:hAnsi="仿宋" w:eastAsia="仿宋"/>
          <w:sz w:val="32"/>
          <w:szCs w:val="32"/>
        </w:rPr>
      </w:pPr>
      <w:r>
        <w:rPr>
          <w:rFonts w:hint="eastAsia" w:ascii="仿宋" w:hAnsi="仿宋" w:eastAsia="仿宋"/>
          <w:sz w:val="32"/>
          <w:szCs w:val="32"/>
        </w:rPr>
        <w:t>为了提高学生的专业实践能力，由</w:t>
      </w:r>
      <w:r>
        <w:rPr>
          <w:rFonts w:hint="eastAsia" w:ascii="仿宋" w:hAnsi="仿宋" w:eastAsia="仿宋"/>
          <w:sz w:val="32"/>
          <w:szCs w:val="32"/>
          <w:lang w:val="en-US" w:eastAsia="zh-CN"/>
        </w:rPr>
        <w:t>创新创业学院</w:t>
      </w:r>
      <w:r>
        <w:rPr>
          <w:rFonts w:hint="eastAsia" w:ascii="仿宋" w:hAnsi="仿宋" w:eastAsia="仿宋"/>
          <w:sz w:val="32"/>
          <w:szCs w:val="32"/>
        </w:rPr>
        <w:t>主办、管理工程学院承办的辽宁理工学院第二届大学生产教融合创新创意项目大赛，于2022年5月13日圆满结束，共有管理工程学院、信息工程学院、智能工程学院等共四十多组参赛队伍参加了本次大赛。</w:t>
      </w:r>
      <w:bookmarkStart w:id="0" w:name="_GoBack"/>
      <w:bookmarkEnd w:id="0"/>
    </w:p>
    <w:p>
      <w:pPr>
        <w:spacing w:after="156" w:afterLines="50" w:line="360" w:lineRule="auto"/>
        <w:ind w:firstLine="640" w:firstLineChars="200"/>
        <w:rPr>
          <w:rFonts w:hint="default" w:ascii="仿宋" w:hAnsi="仿宋" w:eastAsia="仿宋"/>
          <w:sz w:val="32"/>
          <w:szCs w:val="32"/>
          <w:lang w:val="en-US"/>
        </w:rPr>
      </w:pPr>
      <w:r>
        <w:rPr>
          <w:rFonts w:hint="eastAsia" w:ascii="仿宋" w:hAnsi="仿宋" w:eastAsia="仿宋"/>
          <w:sz w:val="32"/>
          <w:szCs w:val="32"/>
        </w:rPr>
        <w:t>经过激烈的比赛，共评出一等奖团队3组，二等奖团队5组，三等奖团队8组，现</w:t>
      </w:r>
      <w:r>
        <w:rPr>
          <w:rFonts w:hint="eastAsia" w:ascii="仿宋" w:hAnsi="仿宋" w:eastAsia="仿宋"/>
          <w:sz w:val="32"/>
          <w:szCs w:val="32"/>
          <w:lang w:val="en-US" w:eastAsia="zh-CN"/>
        </w:rPr>
        <w:t>公布比赛结果，详细名单请将附件。</w:t>
      </w:r>
    </w:p>
    <w:p>
      <w:pPr>
        <w:spacing w:line="360" w:lineRule="auto"/>
        <w:ind w:firstLine="640" w:firstLineChars="200"/>
        <w:rPr>
          <w:rFonts w:ascii="仿宋" w:hAnsi="仿宋" w:eastAsia="仿宋"/>
          <w:sz w:val="32"/>
          <w:szCs w:val="32"/>
        </w:rPr>
      </w:pPr>
      <w:r>
        <w:rPr>
          <w:rFonts w:hint="eastAsia" w:ascii="仿宋" w:hAnsi="仿宋" w:eastAsia="仿宋"/>
          <w:sz w:val="32"/>
          <w:szCs w:val="32"/>
        </w:rPr>
        <w:t>希望各单位立足应用型人才培养，加强对学生专业能力和创新创业能力的培养。请各学生所在单位，依据《辽宁理工学院创新学分管理规定》，对获奖学生的创新学分予以认定；请赛事承办单位做好比赛有关材料的整理及归档工作。</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以上获奖的参赛队伍将获得参加2022年辽宁省大学生产教融合创新创意项目大赛的资格。</w:t>
      </w:r>
    </w:p>
    <w:p>
      <w:pPr>
        <w:spacing w:line="360" w:lineRule="auto"/>
        <w:rPr>
          <w:rFonts w:hint="eastAsia" w:ascii="仿宋" w:hAnsi="仿宋" w:eastAsia="仿宋"/>
          <w:sz w:val="30"/>
          <w:szCs w:val="30"/>
        </w:rPr>
      </w:pPr>
    </w:p>
    <w:p>
      <w:pPr>
        <w:spacing w:line="360" w:lineRule="auto"/>
        <w:rPr>
          <w:rFonts w:hint="eastAsia" w:ascii="仿宋" w:hAnsi="仿宋" w:eastAsia="仿宋"/>
          <w:sz w:val="30"/>
          <w:szCs w:val="30"/>
        </w:rPr>
      </w:pPr>
    </w:p>
    <w:p>
      <w:pPr>
        <w:spacing w:line="360" w:lineRule="auto"/>
        <w:rPr>
          <w:rFonts w:ascii="仿宋" w:hAnsi="仿宋" w:eastAsia="仿宋"/>
          <w:sz w:val="30"/>
          <w:szCs w:val="30"/>
        </w:rPr>
      </w:pPr>
      <w:r>
        <w:rPr>
          <w:rFonts w:hint="eastAsia" w:ascii="仿宋" w:hAnsi="仿宋" w:eastAsia="仿宋"/>
          <w:sz w:val="30"/>
          <w:szCs w:val="30"/>
        </w:rPr>
        <w:t>附件1：辽宁理工学院2022年产教融合创新创意大赛最终成绩</w:t>
      </w:r>
    </w:p>
    <w:p>
      <w:pPr>
        <w:jc w:val="left"/>
        <w:rPr>
          <w:rFonts w:ascii="仿宋_GB2312" w:eastAsia="仿宋_GB2312"/>
          <w:sz w:val="32"/>
          <w:szCs w:val="32"/>
        </w:rPr>
      </w:pPr>
    </w:p>
    <w:p>
      <w:pPr>
        <w:jc w:val="left"/>
        <w:rPr>
          <w:rFonts w:ascii="仿宋_GB2312" w:eastAsia="仿宋_GB2312"/>
          <w:sz w:val="32"/>
          <w:szCs w:val="32"/>
        </w:rPr>
      </w:pPr>
    </w:p>
    <w:p>
      <w:pPr>
        <w:jc w:val="left"/>
        <w:rPr>
          <w:rFonts w:hint="default" w:ascii="仿宋_GB2312" w:eastAsia="仿宋_GB2312"/>
          <w:sz w:val="32"/>
          <w:szCs w:val="32"/>
          <w:lang w:val="en-US" w:eastAsia="zh-CN"/>
        </w:rPr>
      </w:pPr>
      <w:r>
        <w:rPr>
          <w:rFonts w:hint="eastAsia" w:ascii="仿宋_GB2312" w:eastAsia="仿宋_GB2312"/>
          <w:sz w:val="32"/>
          <w:szCs w:val="32"/>
        </w:rPr>
        <w:t xml:space="preserve">                                     </w:t>
      </w:r>
      <w:r>
        <w:rPr>
          <w:rFonts w:hint="eastAsia" w:ascii="仿宋_GB2312" w:eastAsia="仿宋_GB2312"/>
          <w:sz w:val="32"/>
          <w:szCs w:val="32"/>
          <w:lang w:val="en-US" w:eastAsia="zh-CN"/>
        </w:rPr>
        <w:t>创新创业学院</w:t>
      </w:r>
    </w:p>
    <w:p>
      <w:pPr>
        <w:jc w:val="left"/>
      </w:pPr>
      <w:r>
        <w:rPr>
          <w:rFonts w:hint="eastAsia" w:ascii="仿宋_GB2312" w:eastAsia="仿宋_GB2312"/>
          <w:sz w:val="32"/>
          <w:szCs w:val="32"/>
        </w:rPr>
        <w:t xml:space="preserve">                                   2022年5月18日</w:t>
      </w:r>
    </w:p>
    <w:p/>
    <w:sectPr>
      <w:pgSz w:w="11906" w:h="16838"/>
      <w:pgMar w:top="1701" w:right="1701" w:bottom="1418"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F0F"/>
    <w:rsid w:val="000247F9"/>
    <w:rsid w:val="00094BFD"/>
    <w:rsid w:val="000B39CB"/>
    <w:rsid w:val="003E54FE"/>
    <w:rsid w:val="0045483F"/>
    <w:rsid w:val="004A64F0"/>
    <w:rsid w:val="005E590E"/>
    <w:rsid w:val="00804979"/>
    <w:rsid w:val="008D617A"/>
    <w:rsid w:val="00960F68"/>
    <w:rsid w:val="00A84342"/>
    <w:rsid w:val="00CC1F0F"/>
    <w:rsid w:val="00D107B1"/>
    <w:rsid w:val="00D7036C"/>
    <w:rsid w:val="00DD2D9A"/>
    <w:rsid w:val="00E222D7"/>
    <w:rsid w:val="00E80C43"/>
    <w:rsid w:val="00F97F84"/>
    <w:rsid w:val="565B6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214</Words>
  <Characters>1221</Characters>
  <Lines>10</Lines>
  <Paragraphs>2</Paragraphs>
  <TotalTime>3</TotalTime>
  <ScaleCrop>false</ScaleCrop>
  <LinksUpToDate>false</LinksUpToDate>
  <CharactersWithSpaces>1433</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2020-06-12T02:27:00Z</dcterms:created>
  <dc:creator>DELL</dc:creator>
  <cp:lastModifiedBy>康健</cp:lastModifiedBy>
  <dcterms:modified xsi:type="dcterms:W3CDTF">2022-05-18T06:43:05Z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5A81BE4D7A464068B88E138652E6736D</vt:lpwstr>
  </property>
</Properties>
</file>